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75F" w:rsidRDefault="0001075F"/>
    <w:p w:rsidR="0001075F" w:rsidRDefault="002412BE" w:rsidP="002412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4930139</wp:posOffset>
            </wp:positionH>
            <wp:positionV relativeFrom="paragraph">
              <wp:posOffset>91440</wp:posOffset>
            </wp:positionV>
            <wp:extent cx="942975" cy="894715"/>
            <wp:effectExtent l="19050" t="0" r="9525" b="0"/>
            <wp:wrapNone/>
            <wp:docPr id="10" name="Imagen 4" descr="Ver imagen en tamaño completo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Ver imagen en tamaño completo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12BE" w:rsidRPr="003E60AF" w:rsidRDefault="002412BE" w:rsidP="002412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60AF">
        <w:rPr>
          <w:rFonts w:ascii="Arial" w:hAnsi="Arial" w:cs="Arial"/>
          <w:b/>
          <w:bCs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-411480</wp:posOffset>
            </wp:positionV>
            <wp:extent cx="1000125" cy="866775"/>
            <wp:effectExtent l="19050" t="19050" r="0" b="276225"/>
            <wp:wrapNone/>
            <wp:docPr id="4" name="Imagen 1" descr="http://t1.gstatic.com/images?q=tbn:fUat2Imn8AGoOM:http://www.aved.edu.ve/afiliados/images/51/upel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http://t1.gstatic.com/images?q=tbn:fUat2Imn8AGoOM:http://www.aved.edu.ve/afiliados/images/51/up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66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anchor>
        </w:drawing>
      </w:r>
      <w:r w:rsidRPr="003E60AF">
        <w:rPr>
          <w:rFonts w:ascii="Arial" w:hAnsi="Arial" w:cs="Arial"/>
          <w:b/>
          <w:bCs/>
          <w:sz w:val="24"/>
          <w:szCs w:val="24"/>
          <w:lang w:val="es-AR"/>
        </w:rPr>
        <w:t>Universidad Pedagógica Experimental  Libertador</w:t>
      </w:r>
      <w:r w:rsidRPr="003E60AF">
        <w:rPr>
          <w:rFonts w:ascii="Arial" w:hAnsi="Arial" w:cs="Arial"/>
          <w:b/>
          <w:bCs/>
          <w:sz w:val="24"/>
          <w:szCs w:val="24"/>
          <w:lang w:val="es-AR"/>
        </w:rPr>
        <w:br/>
        <w:t>Instituto De Mejoramiento Profesional Del Magisterio</w:t>
      </w:r>
      <w:r w:rsidRPr="003E60AF">
        <w:rPr>
          <w:rFonts w:ascii="Arial" w:hAnsi="Arial" w:cs="Arial"/>
          <w:b/>
          <w:bCs/>
          <w:sz w:val="24"/>
          <w:szCs w:val="24"/>
          <w:lang w:val="es-AR"/>
        </w:rPr>
        <w:br/>
        <w:t>Núcleo-Táchira</w:t>
      </w:r>
    </w:p>
    <w:p w:rsidR="002412BE" w:rsidRPr="003E60AF" w:rsidRDefault="002412BE" w:rsidP="002412BE">
      <w:pPr>
        <w:tabs>
          <w:tab w:val="left" w:pos="222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60AF">
        <w:rPr>
          <w:rFonts w:ascii="Arial" w:hAnsi="Arial" w:cs="Arial"/>
          <w:b/>
          <w:sz w:val="24"/>
          <w:szCs w:val="24"/>
        </w:rPr>
        <w:t>Detección y Atención del Sujeto con Talento Superior</w:t>
      </w:r>
    </w:p>
    <w:p w:rsidR="002412BE" w:rsidRPr="003E60AF" w:rsidRDefault="002412BE" w:rsidP="002412BE">
      <w:pPr>
        <w:tabs>
          <w:tab w:val="left" w:pos="222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60AF">
        <w:rPr>
          <w:rFonts w:ascii="Arial" w:hAnsi="Arial" w:cs="Arial"/>
          <w:b/>
          <w:sz w:val="24"/>
          <w:szCs w:val="24"/>
        </w:rPr>
        <w:t>Tutora: María Eufemia Rosales</w:t>
      </w:r>
    </w:p>
    <w:p w:rsidR="002412BE" w:rsidRPr="003E60AF" w:rsidRDefault="002412BE" w:rsidP="002412B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9199A" w:rsidRPr="00C7463F" w:rsidRDefault="0001075F" w:rsidP="002412B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BE">
        <w:rPr>
          <w:rFonts w:ascii="Times New Roman" w:hAnsi="Times New Roman" w:cs="Times New Roman"/>
          <w:sz w:val="24"/>
          <w:szCs w:val="24"/>
        </w:rPr>
        <w:t xml:space="preserve">Por los temas discutidos en clases podemos decir que los padres son las primeras personas en descubrir que su hijo presenta características </w:t>
      </w:r>
      <w:r w:rsidR="0019199A" w:rsidRPr="002412BE">
        <w:rPr>
          <w:rFonts w:ascii="Times New Roman" w:hAnsi="Times New Roman" w:cs="Times New Roman"/>
          <w:sz w:val="24"/>
          <w:szCs w:val="24"/>
        </w:rPr>
        <w:t>diferentes a los</w:t>
      </w:r>
      <w:r w:rsidRPr="002412BE">
        <w:rPr>
          <w:rFonts w:ascii="Times New Roman" w:hAnsi="Times New Roman" w:cs="Times New Roman"/>
          <w:sz w:val="24"/>
          <w:szCs w:val="24"/>
        </w:rPr>
        <w:t xml:space="preserve"> niños que tiene</w:t>
      </w:r>
      <w:r w:rsidR="002412BE">
        <w:rPr>
          <w:rFonts w:ascii="Times New Roman" w:hAnsi="Times New Roman" w:cs="Times New Roman"/>
          <w:sz w:val="24"/>
          <w:szCs w:val="24"/>
        </w:rPr>
        <w:t>n</w:t>
      </w:r>
      <w:r w:rsidRPr="002412BE">
        <w:rPr>
          <w:rFonts w:ascii="Times New Roman" w:hAnsi="Times New Roman" w:cs="Times New Roman"/>
          <w:sz w:val="24"/>
          <w:szCs w:val="24"/>
        </w:rPr>
        <w:t xml:space="preserve"> la edad cronológica de su hijo, es  por ellos que la familia juega un papel fundamental en</w:t>
      </w:r>
      <w:r w:rsidR="0019199A" w:rsidRPr="002412BE">
        <w:rPr>
          <w:rFonts w:ascii="Times New Roman" w:hAnsi="Times New Roman" w:cs="Times New Roman"/>
          <w:sz w:val="24"/>
          <w:szCs w:val="24"/>
        </w:rPr>
        <w:t xml:space="preserve"> el proceso enseñanza aprendizaje en </w:t>
      </w:r>
      <w:r w:rsidRPr="002412BE">
        <w:rPr>
          <w:rFonts w:ascii="Times New Roman" w:hAnsi="Times New Roman" w:cs="Times New Roman"/>
          <w:sz w:val="24"/>
          <w:szCs w:val="24"/>
        </w:rPr>
        <w:t xml:space="preserve"> estos niños</w:t>
      </w:r>
      <w:r w:rsidR="0019199A" w:rsidRPr="002412BE">
        <w:rPr>
          <w:rFonts w:ascii="Times New Roman" w:hAnsi="Times New Roman" w:cs="Times New Roman"/>
          <w:sz w:val="24"/>
          <w:szCs w:val="24"/>
        </w:rPr>
        <w:t xml:space="preserve">, </w:t>
      </w:r>
      <w:r w:rsidRPr="002412BE">
        <w:rPr>
          <w:rFonts w:ascii="Times New Roman" w:hAnsi="Times New Roman" w:cs="Times New Roman"/>
          <w:sz w:val="24"/>
          <w:szCs w:val="24"/>
        </w:rPr>
        <w:t xml:space="preserve"> con coeficiente intelectual por encima de la media, deben trabajar en conjunto con </w:t>
      </w:r>
      <w:r w:rsidR="0019199A" w:rsidRPr="002412BE">
        <w:rPr>
          <w:rFonts w:ascii="Times New Roman" w:hAnsi="Times New Roman" w:cs="Times New Roman"/>
          <w:sz w:val="24"/>
          <w:szCs w:val="24"/>
        </w:rPr>
        <w:t xml:space="preserve">los </w:t>
      </w:r>
      <w:r w:rsidRPr="002412BE">
        <w:rPr>
          <w:rFonts w:ascii="Times New Roman" w:hAnsi="Times New Roman" w:cs="Times New Roman"/>
          <w:sz w:val="24"/>
          <w:szCs w:val="24"/>
        </w:rPr>
        <w:t>docentes y especialistas</w:t>
      </w:r>
      <w:r w:rsidR="0019199A" w:rsidRPr="002412BE">
        <w:rPr>
          <w:rFonts w:ascii="Times New Roman" w:hAnsi="Times New Roman" w:cs="Times New Roman"/>
          <w:sz w:val="24"/>
          <w:szCs w:val="24"/>
        </w:rPr>
        <w:t xml:space="preserve">, </w:t>
      </w:r>
      <w:r w:rsidRPr="002412BE">
        <w:rPr>
          <w:rFonts w:ascii="Times New Roman" w:hAnsi="Times New Roman" w:cs="Times New Roman"/>
          <w:sz w:val="24"/>
          <w:szCs w:val="24"/>
        </w:rPr>
        <w:t xml:space="preserve">con el fin de brindar al niño oportunidades de desarrollar con éxito </w:t>
      </w:r>
      <w:r w:rsidR="0019199A" w:rsidRPr="002412BE">
        <w:rPr>
          <w:rFonts w:ascii="Times New Roman" w:hAnsi="Times New Roman" w:cs="Times New Roman"/>
          <w:sz w:val="24"/>
          <w:szCs w:val="24"/>
        </w:rPr>
        <w:t>dichas capacidades.</w:t>
      </w:r>
      <w:r w:rsidR="00C7463F" w:rsidRPr="00C7463F">
        <w:rPr>
          <w:rStyle w:val="fwsanitized"/>
        </w:rPr>
        <w:t xml:space="preserve"> </w:t>
      </w:r>
      <w:r w:rsidR="00C7463F" w:rsidRPr="00C7463F">
        <w:rPr>
          <w:rStyle w:val="fwsanitized"/>
          <w:rFonts w:ascii="Times New Roman" w:hAnsi="Times New Roman" w:cs="Times New Roman"/>
          <w:sz w:val="24"/>
          <w:szCs w:val="24"/>
        </w:rPr>
        <w:t>De igual manera se insiste en que la familia contribuye no sólo al desarrollo global de la personalidad de los hijos, sino también a aspectos muy concretos del desarrollo, como son el pensamiento, el lenguaje, los afectos etc.(Beltrán y Pérez, 2000)</w:t>
      </w:r>
      <w:r w:rsidR="00C7463F">
        <w:rPr>
          <w:rStyle w:val="fwsanitized"/>
          <w:rFonts w:ascii="Times New Roman" w:hAnsi="Times New Roman" w:cs="Times New Roman"/>
          <w:sz w:val="24"/>
          <w:szCs w:val="24"/>
        </w:rPr>
        <w:t>.</w:t>
      </w:r>
    </w:p>
    <w:p w:rsidR="00024928" w:rsidRDefault="0019199A" w:rsidP="002412B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BE">
        <w:rPr>
          <w:rFonts w:ascii="Times New Roman" w:hAnsi="Times New Roman" w:cs="Times New Roman"/>
          <w:sz w:val="24"/>
          <w:szCs w:val="24"/>
        </w:rPr>
        <w:t>D</w:t>
      </w:r>
      <w:r w:rsidR="0001075F" w:rsidRPr="002412BE">
        <w:rPr>
          <w:rFonts w:ascii="Times New Roman" w:hAnsi="Times New Roman" w:cs="Times New Roman"/>
          <w:sz w:val="24"/>
          <w:szCs w:val="24"/>
        </w:rPr>
        <w:t xml:space="preserve">ebemos tener presente que la parte emocional va de la mano con el </w:t>
      </w:r>
      <w:r w:rsidRPr="002412BE">
        <w:rPr>
          <w:rFonts w:ascii="Times New Roman" w:hAnsi="Times New Roman" w:cs="Times New Roman"/>
          <w:sz w:val="24"/>
          <w:szCs w:val="24"/>
        </w:rPr>
        <w:t>área</w:t>
      </w:r>
      <w:r w:rsidR="0001075F" w:rsidRPr="002412BE">
        <w:rPr>
          <w:rFonts w:ascii="Times New Roman" w:hAnsi="Times New Roman" w:cs="Times New Roman"/>
          <w:sz w:val="24"/>
          <w:szCs w:val="24"/>
        </w:rPr>
        <w:t xml:space="preserve"> </w:t>
      </w:r>
      <w:r w:rsidRPr="002412BE">
        <w:rPr>
          <w:rFonts w:ascii="Times New Roman" w:hAnsi="Times New Roman" w:cs="Times New Roman"/>
          <w:sz w:val="24"/>
          <w:szCs w:val="24"/>
        </w:rPr>
        <w:t>cognitiva</w:t>
      </w:r>
      <w:r w:rsidR="0001075F" w:rsidRPr="002412BE">
        <w:rPr>
          <w:rFonts w:ascii="Times New Roman" w:hAnsi="Times New Roman" w:cs="Times New Roman"/>
          <w:sz w:val="24"/>
          <w:szCs w:val="24"/>
        </w:rPr>
        <w:t xml:space="preserve"> por lo que se debe trabajar en conjunto</w:t>
      </w:r>
      <w:r w:rsidRPr="002412BE">
        <w:rPr>
          <w:rFonts w:ascii="Times New Roman" w:hAnsi="Times New Roman" w:cs="Times New Roman"/>
          <w:sz w:val="24"/>
          <w:szCs w:val="24"/>
        </w:rPr>
        <w:t>,</w:t>
      </w:r>
      <w:r w:rsidR="0001075F" w:rsidRPr="002412BE">
        <w:rPr>
          <w:rFonts w:ascii="Times New Roman" w:hAnsi="Times New Roman" w:cs="Times New Roman"/>
          <w:sz w:val="24"/>
          <w:szCs w:val="24"/>
        </w:rPr>
        <w:t xml:space="preserve"> debido que muchas veces los conocimientos de estos niños están por encima de su edad, pero su estado emocional si corresponde a la  </w:t>
      </w:r>
      <w:r w:rsidRPr="002412BE">
        <w:rPr>
          <w:rFonts w:ascii="Times New Roman" w:hAnsi="Times New Roman" w:cs="Times New Roman"/>
          <w:sz w:val="24"/>
          <w:szCs w:val="24"/>
        </w:rPr>
        <w:t>m</w:t>
      </w:r>
      <w:r w:rsidR="0001075F" w:rsidRPr="002412BE">
        <w:rPr>
          <w:rFonts w:ascii="Times New Roman" w:hAnsi="Times New Roman" w:cs="Times New Roman"/>
          <w:sz w:val="24"/>
          <w:szCs w:val="24"/>
        </w:rPr>
        <w:t>isma y por ello puede haber un desequilibrio emocional, cabe destacar que muchos de estos escolares para ser aceptados por los demás ocultan su capacidad de a</w:t>
      </w:r>
      <w:r w:rsidRPr="002412BE">
        <w:rPr>
          <w:rFonts w:ascii="Times New Roman" w:hAnsi="Times New Roman" w:cs="Times New Roman"/>
          <w:sz w:val="24"/>
          <w:szCs w:val="24"/>
        </w:rPr>
        <w:t>prendizaje y tienen bajo rendimiento</w:t>
      </w:r>
      <w:r w:rsidR="0001075F" w:rsidRPr="002412BE">
        <w:rPr>
          <w:rFonts w:ascii="Times New Roman" w:hAnsi="Times New Roman" w:cs="Times New Roman"/>
          <w:sz w:val="24"/>
          <w:szCs w:val="24"/>
        </w:rPr>
        <w:t xml:space="preserve"> escolar</w:t>
      </w:r>
      <w:r w:rsidR="00B660BF">
        <w:rPr>
          <w:rFonts w:ascii="Times New Roman" w:hAnsi="Times New Roman" w:cs="Times New Roman"/>
          <w:sz w:val="24"/>
          <w:szCs w:val="24"/>
        </w:rPr>
        <w:t>,</w:t>
      </w:r>
      <w:r w:rsidR="0001075F" w:rsidRPr="002412BE">
        <w:rPr>
          <w:rFonts w:ascii="Times New Roman" w:hAnsi="Times New Roman" w:cs="Times New Roman"/>
          <w:sz w:val="24"/>
          <w:szCs w:val="24"/>
        </w:rPr>
        <w:t xml:space="preserve"> e igual sus padres por miedo a que sus hijos sufran y sean rechazado por la sociedad</w:t>
      </w:r>
      <w:r w:rsidR="00B660BF">
        <w:rPr>
          <w:rFonts w:ascii="Times New Roman" w:hAnsi="Times New Roman" w:cs="Times New Roman"/>
          <w:sz w:val="24"/>
          <w:szCs w:val="24"/>
        </w:rPr>
        <w:t>,</w:t>
      </w:r>
      <w:r w:rsidR="0001075F" w:rsidRPr="002412BE">
        <w:rPr>
          <w:rFonts w:ascii="Times New Roman" w:hAnsi="Times New Roman" w:cs="Times New Roman"/>
          <w:sz w:val="24"/>
          <w:szCs w:val="24"/>
        </w:rPr>
        <w:t xml:space="preserve"> no manifiestan las habilidades y </w:t>
      </w:r>
      <w:r w:rsidR="00B660BF">
        <w:rPr>
          <w:rFonts w:ascii="Times New Roman" w:hAnsi="Times New Roman" w:cs="Times New Roman"/>
          <w:sz w:val="24"/>
          <w:szCs w:val="24"/>
        </w:rPr>
        <w:t>destrezas</w:t>
      </w:r>
      <w:r w:rsidR="00C7463F">
        <w:rPr>
          <w:rFonts w:ascii="Times New Roman" w:hAnsi="Times New Roman" w:cs="Times New Roman"/>
          <w:sz w:val="24"/>
          <w:szCs w:val="24"/>
        </w:rPr>
        <w:t xml:space="preserve"> que poseen sus hijos en una área o en varias como la música, matemática, historia, cultura entre otras.</w:t>
      </w:r>
    </w:p>
    <w:p w:rsidR="0001075F" w:rsidRDefault="00B660BF" w:rsidP="00B660BF">
      <w:pPr>
        <w:spacing w:line="360" w:lineRule="auto"/>
        <w:ind w:firstLine="708"/>
        <w:jc w:val="both"/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1872615</wp:posOffset>
            </wp:positionH>
            <wp:positionV relativeFrom="paragraph">
              <wp:posOffset>1098550</wp:posOffset>
            </wp:positionV>
            <wp:extent cx="1162050" cy="1171575"/>
            <wp:effectExtent l="19050" t="0" r="0" b="0"/>
            <wp:wrapNone/>
            <wp:docPr id="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463F">
        <w:rPr>
          <w:rFonts w:ascii="Times New Roman" w:hAnsi="Times New Roman" w:cs="Times New Roman"/>
          <w:sz w:val="24"/>
          <w:szCs w:val="24"/>
        </w:rPr>
        <w:t>Es por ello que el docente de</w:t>
      </w:r>
      <w:r w:rsidR="005A57EC">
        <w:rPr>
          <w:rFonts w:ascii="Times New Roman" w:hAnsi="Times New Roman" w:cs="Times New Roman"/>
          <w:sz w:val="24"/>
          <w:szCs w:val="24"/>
        </w:rPr>
        <w:t>be ser investigador, reflexivo, didáctico y tener vocación, para ayudar a los niños y niñas con talento superior a ser personas con éxito en todo el proceso de formación enseñanza aprendizaje e igual que influir en área emocional para que tengan una personalidad consolidada y hacer de ellos los futuros profesionales de Venezuela.</w:t>
      </w:r>
      <w:r w:rsidR="00CD3A32">
        <w:t xml:space="preserve">                                             Yenifer Sánchez</w:t>
      </w:r>
    </w:p>
    <w:p w:rsidR="00CD3A32" w:rsidRPr="0001075F" w:rsidRDefault="00CD3A32" w:rsidP="00B660BF">
      <w:pPr>
        <w:spacing w:line="360" w:lineRule="auto"/>
        <w:ind w:firstLine="708"/>
        <w:jc w:val="both"/>
      </w:pPr>
      <w:r>
        <w:t xml:space="preserve">                                                                                     C.I V.- 12.652.438</w:t>
      </w:r>
    </w:p>
    <w:sectPr w:rsidR="00CD3A32" w:rsidRPr="0001075F" w:rsidSect="000249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4BD" w:rsidRDefault="008674BD" w:rsidP="00B660BF">
      <w:pPr>
        <w:spacing w:after="0" w:line="240" w:lineRule="auto"/>
      </w:pPr>
      <w:r>
        <w:separator/>
      </w:r>
    </w:p>
  </w:endnote>
  <w:endnote w:type="continuationSeparator" w:id="0">
    <w:p w:rsidR="008674BD" w:rsidRDefault="008674BD" w:rsidP="00B6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4BD" w:rsidRDefault="008674BD" w:rsidP="00B660BF">
      <w:pPr>
        <w:spacing w:after="0" w:line="240" w:lineRule="auto"/>
      </w:pPr>
      <w:r>
        <w:separator/>
      </w:r>
    </w:p>
  </w:footnote>
  <w:footnote w:type="continuationSeparator" w:id="0">
    <w:p w:rsidR="008674BD" w:rsidRDefault="008674BD" w:rsidP="00B66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075F"/>
    <w:rsid w:val="0001075F"/>
    <w:rsid w:val="00024928"/>
    <w:rsid w:val="0019199A"/>
    <w:rsid w:val="002412BE"/>
    <w:rsid w:val="005A57EC"/>
    <w:rsid w:val="008674BD"/>
    <w:rsid w:val="00B660BF"/>
    <w:rsid w:val="00C7463F"/>
    <w:rsid w:val="00CD3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9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wsanitized">
    <w:name w:val="fw_sanitized"/>
    <w:basedOn w:val="Fuentedeprrafopredeter"/>
    <w:rsid w:val="00C7463F"/>
  </w:style>
  <w:style w:type="paragraph" w:styleId="Encabezado">
    <w:name w:val="header"/>
    <w:basedOn w:val="Normal"/>
    <w:link w:val="EncabezadoCar"/>
    <w:uiPriority w:val="99"/>
    <w:semiHidden/>
    <w:unhideWhenUsed/>
    <w:rsid w:val="00B660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660BF"/>
  </w:style>
  <w:style w:type="paragraph" w:styleId="Piedepgina">
    <w:name w:val="footer"/>
    <w:basedOn w:val="Normal"/>
    <w:link w:val="PiedepginaCar"/>
    <w:uiPriority w:val="99"/>
    <w:semiHidden/>
    <w:unhideWhenUsed/>
    <w:rsid w:val="00B660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660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.bp.blogspot.com/_qY99zwJ2ARo/Sls4uYQELSI/AAAAAAAAAA0/up61IffOjVU/s200/Logo+IMPM.jp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2011-03-15T16:30:00Z</dcterms:created>
  <dcterms:modified xsi:type="dcterms:W3CDTF">2011-03-15T17:07:00Z</dcterms:modified>
</cp:coreProperties>
</file>